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9" w:rsidRPr="00B92A23" w:rsidRDefault="00E145D9" w:rsidP="00E145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45D9" w:rsidRPr="00B92A23" w:rsidRDefault="00E145D9" w:rsidP="00E145D9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ru-RU"/>
        </w:rPr>
      </w:pPr>
      <w:proofErr w:type="spellStart"/>
      <w:proofErr w:type="gramStart"/>
      <w:r w:rsidRPr="00B92A23">
        <w:rPr>
          <w:b/>
          <w:bCs/>
          <w:color w:val="202122"/>
          <w:lang w:val="ru-RU"/>
        </w:rPr>
        <w:t>Увертю́ра</w:t>
      </w:r>
      <w:proofErr w:type="spellEnd"/>
      <w:proofErr w:type="gramEnd"/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(</w:t>
      </w:r>
      <w:hyperlink r:id="rId4" w:tooltip="Французский язык" w:history="1">
        <w:r w:rsidRPr="00B92A23">
          <w:rPr>
            <w:rStyle w:val="a3"/>
            <w:color w:val="0B0080"/>
            <w:lang w:val="ru-RU"/>
          </w:rPr>
          <w:t>фр.</w:t>
        </w:r>
      </w:hyperlink>
      <w:r w:rsidRPr="00B92A23">
        <w:rPr>
          <w:color w:val="202122"/>
        </w:rPr>
        <w:t> </w:t>
      </w:r>
      <w:hyperlink r:id="rId5" w:anchor="%D0%A4%D1%80%D0%B0%D0%BD%D1%86%D1%83%D0%B7%D1%81%D0%BA%D0%B8%D0%B9" w:tooltip="wikt:ouverture" w:history="1">
        <w:r w:rsidRPr="00B92A23">
          <w:rPr>
            <w:rStyle w:val="a3"/>
            <w:i/>
            <w:iCs/>
            <w:color w:val="663366"/>
            <w:lang w:val="fr-FR"/>
          </w:rPr>
          <w:t>ouverture</w:t>
        </w:r>
      </w:hyperlink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от</w:t>
      </w:r>
      <w:r w:rsidRPr="00B92A23">
        <w:rPr>
          <w:color w:val="202122"/>
        </w:rPr>
        <w:t> </w:t>
      </w:r>
      <w:hyperlink r:id="rId6" w:tooltip="Латинский язык" w:history="1">
        <w:r w:rsidRPr="00B92A23">
          <w:rPr>
            <w:rStyle w:val="a3"/>
            <w:color w:val="0B0080"/>
            <w:lang w:val="ru-RU"/>
          </w:rPr>
          <w:t>лат.</w:t>
        </w:r>
      </w:hyperlink>
      <w:r w:rsidRPr="00B92A23">
        <w:rPr>
          <w:color w:val="202122"/>
        </w:rPr>
        <w:t> </w:t>
      </w:r>
      <w:hyperlink r:id="rId7" w:anchor="%D0%9B%D0%B0%D1%82%D0%B8%D0%BD%D1%81%D0%BA%D0%B8%D0%B9" w:tooltip="wikt:apertura" w:history="1">
        <w:r w:rsidRPr="00B92A23">
          <w:rPr>
            <w:rStyle w:val="a3"/>
            <w:i/>
            <w:iCs/>
            <w:color w:val="663366"/>
            <w:lang w:val="la-Latn"/>
          </w:rPr>
          <w:t>apertura</w:t>
        </w:r>
      </w:hyperlink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«открытие; начало»)</w:t>
      </w:r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— инструментальное вступление к театральному</w:t>
      </w:r>
      <w:r w:rsidRPr="00B92A23">
        <w:rPr>
          <w:color w:val="202122"/>
        </w:rPr>
        <w:t> </w:t>
      </w:r>
      <w:hyperlink r:id="rId8" w:tooltip="Спектакль" w:history="1">
        <w:r w:rsidRPr="00B92A23">
          <w:rPr>
            <w:rStyle w:val="a3"/>
            <w:color w:val="0B0080"/>
            <w:lang w:val="ru-RU"/>
          </w:rPr>
          <w:t>спектаклю</w:t>
        </w:r>
      </w:hyperlink>
      <w:r w:rsidRPr="00B92A23">
        <w:rPr>
          <w:color w:val="202122"/>
          <w:lang w:val="ru-RU"/>
        </w:rPr>
        <w:t>, чаще музыкальному (</w:t>
      </w:r>
      <w:hyperlink r:id="rId9" w:tooltip="Опера" w:history="1">
        <w:r w:rsidRPr="00B92A23">
          <w:rPr>
            <w:rStyle w:val="a3"/>
            <w:color w:val="0B0080"/>
            <w:lang w:val="ru-RU"/>
          </w:rPr>
          <w:t>опере</w:t>
        </w:r>
      </w:hyperlink>
      <w:r w:rsidRPr="00B92A23">
        <w:rPr>
          <w:color w:val="202122"/>
          <w:lang w:val="ru-RU"/>
        </w:rPr>
        <w:t>,</w:t>
      </w:r>
      <w:r w:rsidRPr="00B92A23">
        <w:rPr>
          <w:color w:val="202122"/>
        </w:rPr>
        <w:t> </w:t>
      </w:r>
      <w:hyperlink r:id="rId10" w:tooltip="Балет" w:history="1">
        <w:r w:rsidRPr="00B92A23">
          <w:rPr>
            <w:rStyle w:val="a3"/>
            <w:color w:val="0B0080"/>
            <w:lang w:val="ru-RU"/>
          </w:rPr>
          <w:t>балету</w:t>
        </w:r>
      </w:hyperlink>
      <w:r w:rsidRPr="00B92A23">
        <w:rPr>
          <w:color w:val="202122"/>
          <w:lang w:val="ru-RU"/>
        </w:rPr>
        <w:t>,</w:t>
      </w:r>
      <w:r w:rsidRPr="00B92A23">
        <w:rPr>
          <w:color w:val="202122"/>
        </w:rPr>
        <w:t> </w:t>
      </w:r>
      <w:hyperlink r:id="rId11" w:tooltip="Оперетта" w:history="1">
        <w:r w:rsidRPr="00B92A23">
          <w:rPr>
            <w:rStyle w:val="a3"/>
            <w:color w:val="0B0080"/>
            <w:lang w:val="ru-RU"/>
          </w:rPr>
          <w:t>оперетте</w:t>
        </w:r>
      </w:hyperlink>
      <w:r w:rsidRPr="00B92A23">
        <w:rPr>
          <w:color w:val="202122"/>
          <w:lang w:val="ru-RU"/>
        </w:rPr>
        <w:t>), но иногда и к</w:t>
      </w:r>
      <w:r w:rsidRPr="00B92A23">
        <w:rPr>
          <w:color w:val="202122"/>
        </w:rPr>
        <w:t> </w:t>
      </w:r>
      <w:hyperlink r:id="rId12" w:tooltip="Драматический театр" w:history="1">
        <w:r w:rsidRPr="00B92A23">
          <w:rPr>
            <w:rStyle w:val="a3"/>
            <w:color w:val="0B0080"/>
            <w:lang w:val="ru-RU"/>
          </w:rPr>
          <w:t>драматическому</w:t>
        </w:r>
      </w:hyperlink>
      <w:r w:rsidRPr="00B92A23">
        <w:rPr>
          <w:color w:val="202122"/>
          <w:lang w:val="ru-RU"/>
        </w:rPr>
        <w:t>, а также к вокально-инструментальным произведениям</w:t>
      </w:r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—</w:t>
      </w:r>
      <w:r w:rsidRPr="00B92A23">
        <w:rPr>
          <w:color w:val="202122"/>
        </w:rPr>
        <w:t> </w:t>
      </w:r>
      <w:hyperlink r:id="rId13" w:tooltip="Кантата" w:history="1">
        <w:r w:rsidRPr="00B92A23">
          <w:rPr>
            <w:rStyle w:val="a3"/>
            <w:color w:val="0B0080"/>
            <w:lang w:val="ru-RU"/>
          </w:rPr>
          <w:t>кантатам</w:t>
        </w:r>
      </w:hyperlink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и</w:t>
      </w:r>
      <w:r w:rsidRPr="00B92A23">
        <w:rPr>
          <w:color w:val="202122"/>
        </w:rPr>
        <w:t> </w:t>
      </w:r>
      <w:hyperlink r:id="rId14" w:tooltip="Оратория" w:history="1">
        <w:r w:rsidRPr="00B92A23">
          <w:rPr>
            <w:rStyle w:val="a3"/>
            <w:color w:val="0B0080"/>
            <w:lang w:val="ru-RU"/>
          </w:rPr>
          <w:t>ораториям</w:t>
        </w:r>
      </w:hyperlink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или к инструментальным пьесам</w:t>
      </w:r>
      <w:r w:rsidRPr="00B92A23">
        <w:rPr>
          <w:color w:val="202122"/>
        </w:rPr>
        <w:t> </w:t>
      </w:r>
      <w:hyperlink r:id="rId15" w:tooltip="Сюита" w:history="1">
        <w:r w:rsidRPr="00B92A23">
          <w:rPr>
            <w:rStyle w:val="a3"/>
            <w:color w:val="0B0080"/>
            <w:lang w:val="ru-RU"/>
          </w:rPr>
          <w:t>сюитного</w:t>
        </w:r>
      </w:hyperlink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 xml:space="preserve">типа. Начиная с </w:t>
      </w:r>
      <w:r w:rsidRPr="00B92A23">
        <w:rPr>
          <w:color w:val="202122"/>
        </w:rPr>
        <w:t>XX</w:t>
      </w:r>
      <w:r w:rsidRPr="00B92A23">
        <w:rPr>
          <w:color w:val="202122"/>
          <w:lang w:val="ru-RU"/>
        </w:rPr>
        <w:t xml:space="preserve"> века такого рода музыкальные вступления нередко предваряют и кинофильмы</w:t>
      </w:r>
    </w:p>
    <w:p w:rsidR="00E145D9" w:rsidRPr="00B92A23" w:rsidRDefault="00E145D9" w:rsidP="00E145D9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ru-RU"/>
        </w:rPr>
      </w:pPr>
      <w:r w:rsidRPr="00B92A23">
        <w:rPr>
          <w:color w:val="202122"/>
          <w:lang w:val="ru-RU"/>
        </w:rPr>
        <w:t>Особой разновидностью увертюры является жанр</w:t>
      </w:r>
      <w:r w:rsidRPr="00B92A23">
        <w:rPr>
          <w:color w:val="202122"/>
        </w:rPr>
        <w:t> </w:t>
      </w:r>
      <w:hyperlink r:id="rId16" w:tooltip="Симфоническая музыка" w:history="1">
        <w:r w:rsidRPr="00B92A23">
          <w:rPr>
            <w:rStyle w:val="a3"/>
            <w:color w:val="0B0080"/>
            <w:lang w:val="ru-RU"/>
          </w:rPr>
          <w:t>симфонической музыки</w:t>
        </w:r>
      </w:hyperlink>
      <w:r w:rsidRPr="00B92A23">
        <w:rPr>
          <w:color w:val="202122"/>
        </w:rPr>
        <w:t> </w:t>
      </w:r>
      <w:r w:rsidRPr="00B92A23">
        <w:rPr>
          <w:color w:val="202122"/>
          <w:lang w:val="ru-RU"/>
        </w:rPr>
        <w:t>— концертная пьеса, исторически также связанная с музыкальным театром.</w:t>
      </w:r>
    </w:p>
    <w:p w:rsidR="00E145D9" w:rsidRPr="00B92A23" w:rsidRDefault="00E145D9" w:rsidP="00E145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Термин «увертюра» утвердился во второй половине 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XVII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века во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7" w:tooltip="Франция" w:history="1"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ru-RU"/>
          </w:rPr>
          <w:t>Франции</w:t>
        </w:r>
      </w:hyperlink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, но повсеместное распространение получил далеко не сразу. Уже в самых ранних операх присутствовали инструментальные эпизоды: вступления к каждому акту, </w:t>
      </w:r>
      <w:proofErr w:type="spellStart"/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звукоизобразительные</w:t>
      </w:r>
      <w:proofErr w:type="spellEnd"/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картины, развернутые танцевальные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8" w:tooltip="Интермедия" w:history="1"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ru-RU"/>
          </w:rPr>
          <w:t>интермедии</w:t>
        </w:r>
      </w:hyperlink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; со временем инструментальные эпизоды, вынесенные за рамки спектакля, превратились в относительно развитое и завершённое произведение, предваряющее действие, но первоначально за ним закрепилось название «симфония». В некоторых странах оно сохранялось вплоть до конца 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XVIII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века: ещё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19" w:tooltip="Моцарт, Вольфганг Амадей" w:history="1"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ru-RU"/>
          </w:rPr>
          <w:t>В.</w:t>
        </w:r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 </w:t>
        </w:r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ru-RU"/>
          </w:rPr>
          <w:t>А.</w:t>
        </w:r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 </w:t>
        </w:r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ru-RU"/>
          </w:rPr>
          <w:t>Моцарт</w:t>
        </w:r>
      </w:hyperlink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в 1791 году называл «симфонией» увертюру к своей «</w:t>
      </w:r>
      <w:hyperlink r:id="rId20" w:tooltip="Волшебная флейта" w:history="1">
        <w:r w:rsidRPr="00B92A23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ru-RU"/>
          </w:rPr>
          <w:t>Волшебной флейте</w:t>
        </w:r>
      </w:hyperlink>
      <w:r w:rsidRPr="00B92A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</w:p>
    <w:p w:rsidR="007F3855" w:rsidRPr="00E145D9" w:rsidRDefault="007F3855">
      <w:pPr>
        <w:rPr>
          <w:lang w:val="ru-RU"/>
        </w:rPr>
      </w:pPr>
    </w:p>
    <w:sectPr w:rsidR="007F3855" w:rsidRPr="00E145D9" w:rsidSect="007F3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45D9"/>
    <w:rsid w:val="007F3855"/>
    <w:rsid w:val="00E1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5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5%D0%BA%D1%82%D0%B0%D0%BA%D0%BB%D1%8C" TargetMode="External"/><Relationship Id="rId13" Type="http://schemas.openxmlformats.org/officeDocument/2006/relationships/hyperlink" Target="https://ru.wikipedia.org/wiki/%D0%9A%D0%B0%D0%BD%D1%82%D0%B0%D1%82%D0%B0" TargetMode="External"/><Relationship Id="rId18" Type="http://schemas.openxmlformats.org/officeDocument/2006/relationships/hyperlink" Target="https://ru.wikipedia.org/wiki/%D0%98%D0%BD%D1%82%D0%B5%D1%80%D0%BC%D0%B5%D0%B4%D0%B8%D1%8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tionary.org/wiki/apertura" TargetMode="External"/><Relationship Id="rId12" Type="http://schemas.openxmlformats.org/officeDocument/2006/relationships/hyperlink" Target="https://ru.wikipedia.org/wiki/%D0%94%D1%80%D0%B0%D0%BC%D0%B0%D1%82%D0%B8%D1%87%D0%B5%D1%81%D0%BA%D0%B8%D0%B9_%D1%82%D0%B5%D0%B0%D1%82%D1%80" TargetMode="External"/><Relationship Id="rId17" Type="http://schemas.openxmlformats.org/officeDocument/2006/relationships/hyperlink" Target="https://ru.wikipedia.org/wiki/%D0%A4%D1%80%D0%B0%D0%BD%D1%86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8%D0%BC%D1%84%D0%BE%D0%BD%D0%B8%D1%87%D0%B5%D1%81%D0%BA%D0%B0%D1%8F_%D0%BC%D1%83%D0%B7%D1%8B%D0%BA%D0%B0" TargetMode="External"/><Relationship Id="rId20" Type="http://schemas.openxmlformats.org/officeDocument/2006/relationships/hyperlink" Target="https://ru.wikipedia.org/wiki/%D0%92%D0%BE%D0%BB%D1%88%D0%B5%D0%B1%D0%BD%D0%B0%D1%8F_%D1%84%D0%BB%D0%B5%D0%B9%D1%8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E%D0%BF%D0%B5%D1%80%D0%B5%D1%82%D1%82%D0%B0" TargetMode="External"/><Relationship Id="rId5" Type="http://schemas.openxmlformats.org/officeDocument/2006/relationships/hyperlink" Target="https://ru.wiktionary.org/wiki/ouverture" TargetMode="External"/><Relationship Id="rId15" Type="http://schemas.openxmlformats.org/officeDocument/2006/relationships/hyperlink" Target="https://ru.wikipedia.org/wiki/%D0%A1%D1%8E%D0%B8%D1%82%D0%B0" TargetMode="External"/><Relationship Id="rId10" Type="http://schemas.openxmlformats.org/officeDocument/2006/relationships/hyperlink" Target="https://ru.wikipedia.org/wiki/%D0%91%D0%B0%D0%BB%D0%B5%D1%82" TargetMode="External"/><Relationship Id="rId19" Type="http://schemas.openxmlformats.org/officeDocument/2006/relationships/hyperlink" Target="https://ru.wikipedia.org/wiki/%D0%9C%D0%BE%D1%86%D0%B0%D1%80%D1%82,_%D0%92%D0%BE%D0%BB%D1%8C%D1%84%D0%B3%D0%B0%D0%BD%D0%B3_%D0%90%D0%BC%D0%B0%D0%B4%D0%B5%D0%B9" TargetMode="Externa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hyperlink" Target="https://ru.wikipedia.org/wiki/%D0%9E%D0%BF%D0%B5%D1%80%D0%B0" TargetMode="External"/><Relationship Id="rId14" Type="http://schemas.openxmlformats.org/officeDocument/2006/relationships/hyperlink" Target="https://ru.wikipedia.org/wiki/%D0%9E%D1%80%D0%B0%D1%82%D0%BE%D1%80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2020-09-28T17:39:00Z</dcterms:created>
  <dcterms:modified xsi:type="dcterms:W3CDTF">2020-09-28T17:40:00Z</dcterms:modified>
</cp:coreProperties>
</file>